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59"/>
        <w:gridCol w:w="3260"/>
        <w:gridCol w:w="1310"/>
        <w:gridCol w:w="709"/>
        <w:gridCol w:w="3333"/>
        <w:gridCol w:w="1203"/>
      </w:tblGrid>
      <w:tr w:rsidR="005A6F18" w:rsidRPr="00831C88" w:rsidTr="004126C0">
        <w:trPr>
          <w:cantSplit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Акционер: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Ч и с л о   г о л о с о в</w:t>
            </w:r>
          </w:p>
        </w:tc>
      </w:tr>
      <w:tr w:rsidR="005A6F18" w:rsidRPr="00831C88" w:rsidTr="004126C0">
        <w:trPr>
          <w:cantSplit/>
          <w:trHeight w:val="7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70" w:lineRule="atLeast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5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F18" w:rsidRPr="00831C88" w:rsidRDefault="005A6F18" w:rsidP="005A6F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70" w:lineRule="atLeast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F18" w:rsidRPr="00831C88" w:rsidRDefault="005A6F18" w:rsidP="005A6F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4126C0">
        <w:trPr>
          <w:cantSplit/>
          <w:trHeight w:val="316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4126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Принцип голосования "одна акция - один голос":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 w:rsidR="005A6F18" w:rsidRPr="00831C88" w:rsidTr="004126C0">
        <w:trPr>
          <w:cantSplit/>
          <w:trHeight w:val="278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Кумулятивных: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 w:rsidR="005A6F18" w:rsidRPr="00831C88" w:rsidTr="00412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3" w:type="dxa"/>
          <w:wAfter w:w="1203" w:type="dxa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Место нахождения общества</w:t>
            </w:r>
          </w:p>
        </w:tc>
        <w:tc>
          <w:tcPr>
            <w:tcW w:w="5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0753F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4</w:t>
            </w:r>
            <w:r w:rsidR="00F168AB" w:rsidRPr="00F168AB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14009, г. Астрахань, ул. Набережная Тимирязева, д. 64</w:t>
            </w:r>
          </w:p>
        </w:tc>
      </w:tr>
      <w:tr w:rsidR="005A6F18" w:rsidRPr="00831C88" w:rsidTr="00412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3" w:type="dxa"/>
          <w:wAfter w:w="1203" w:type="dxa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Форма проведения общего собрания</w:t>
            </w:r>
          </w:p>
        </w:tc>
        <w:tc>
          <w:tcPr>
            <w:tcW w:w="5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Собрание</w:t>
            </w:r>
          </w:p>
        </w:tc>
      </w:tr>
      <w:tr w:rsidR="005A6F18" w:rsidRPr="00831C88" w:rsidTr="00412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3" w:type="dxa"/>
          <w:wAfter w:w="1203" w:type="dxa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Дата проведения общего собрания акционеров</w:t>
            </w:r>
          </w:p>
        </w:tc>
        <w:tc>
          <w:tcPr>
            <w:tcW w:w="5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F18" w:rsidRPr="00831C88" w:rsidRDefault="004126C0" w:rsidP="004126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14</w:t>
            </w:r>
            <w:r w:rsidR="005A6F18"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.0</w:t>
            </w:r>
            <w:r w:rsidR="000753FB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6</w:t>
            </w:r>
            <w:r w:rsidR="005A6F18"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.</w:t>
            </w:r>
            <w:r w:rsidR="005929B7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2019</w:t>
            </w:r>
            <w:r w:rsidR="005A6F18"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 xml:space="preserve"> года</w:t>
            </w:r>
          </w:p>
        </w:tc>
      </w:tr>
      <w:tr w:rsidR="005A6F18" w:rsidRPr="00831C88" w:rsidTr="00412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3" w:type="dxa"/>
          <w:wAfter w:w="1203" w:type="dxa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 xml:space="preserve">Время начала собрания: </w:t>
            </w:r>
          </w:p>
        </w:tc>
        <w:tc>
          <w:tcPr>
            <w:tcW w:w="5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F168A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1</w:t>
            </w:r>
            <w:r w:rsidR="00F168AB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4</w:t>
            </w: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 xml:space="preserve">:00 часов  </w:t>
            </w:r>
          </w:p>
        </w:tc>
      </w:tr>
      <w:tr w:rsidR="005A6F18" w:rsidRPr="00831C88" w:rsidTr="00412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3" w:type="dxa"/>
          <w:wAfter w:w="1203" w:type="dxa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5A6F1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Место проведения общего собрания акционеров</w:t>
            </w:r>
          </w:p>
        </w:tc>
        <w:tc>
          <w:tcPr>
            <w:tcW w:w="5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F168AB" w:rsidP="00B175F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4</w:t>
            </w:r>
            <w:r w:rsidRPr="00F168AB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14009, г. Астрахань, ул. Набережная Тимирязева, д. 64</w:t>
            </w:r>
          </w:p>
        </w:tc>
      </w:tr>
    </w:tbl>
    <w:p w:rsidR="005A6F18" w:rsidRPr="00831C88" w:rsidRDefault="005A6F18" w:rsidP="005A6F18">
      <w:pPr>
        <w:widowControl w:val="0"/>
        <w:spacing w:after="100" w:afterAutospacing="1" w:line="240" w:lineRule="auto"/>
        <w:ind w:left="57" w:firstLine="567"/>
        <w:contextualSpacing/>
        <w:jc w:val="center"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BF7D57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1.</w:t>
      </w:r>
      <w:r w:rsidRPr="00831C88">
        <w:rPr>
          <w:rFonts w:eastAsia="Times New Roman" w:cs="Times New Roman"/>
          <w:sz w:val="14"/>
          <w:szCs w:val="14"/>
          <w:u w:val="none"/>
          <w:lang w:eastAsia="ru-RU"/>
        </w:rPr>
        <w:t xml:space="preserve">        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>Вопрос повестки дня</w:t>
      </w:r>
      <w:r w:rsidR="00BF7D57">
        <w:rPr>
          <w:rFonts w:eastAsia="Times New Roman" w:cs="Times New Roman"/>
          <w:b/>
          <w:bCs/>
          <w:sz w:val="18"/>
          <w:szCs w:val="18"/>
          <w:lang w:eastAsia="ru-RU"/>
        </w:rPr>
        <w:t>: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 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Утверждение </w:t>
      </w:r>
      <w:r w:rsidR="000753FB" w:rsidRPr="000753F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годового отчета 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общества.</w:t>
      </w:r>
    </w:p>
    <w:p w:rsidR="005A6F18" w:rsidRDefault="007D34B3" w:rsidP="00B175F0">
      <w:pPr>
        <w:spacing w:after="0" w:line="240" w:lineRule="auto"/>
        <w:contextualSpacing/>
        <w:rPr>
          <w:rFonts w:eastAsia="Times New Roman" w:cs="Times New Roman"/>
          <w:sz w:val="18"/>
          <w:szCs w:val="18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u w:val="none"/>
          <w:lang w:eastAsia="ru-RU"/>
        </w:rPr>
        <w:t xml:space="preserve"> </w:t>
      </w:r>
      <w:r w:rsidR="005A6F18"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 w:rsidR="005A6F18"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Утвердить годовой отчет </w:t>
      </w:r>
      <w:r w:rsidR="005929B7">
        <w:rPr>
          <w:rFonts w:eastAsia="Times New Roman" w:cs="Times New Roman"/>
          <w:sz w:val="18"/>
          <w:szCs w:val="18"/>
          <w:u w:val="none"/>
          <w:lang w:eastAsia="ru-RU"/>
        </w:rPr>
        <w:t>АО «ПЕРВОМАЙСКИЙ СРЗ»</w:t>
      </w:r>
      <w:r w:rsidR="004126C0">
        <w:rPr>
          <w:rFonts w:eastAsia="Times New Roman" w:cs="Times New Roman"/>
          <w:sz w:val="18"/>
          <w:szCs w:val="18"/>
          <w:u w:val="none"/>
          <w:lang w:eastAsia="ru-RU"/>
        </w:rPr>
        <w:t xml:space="preserve"> </w:t>
      </w:r>
      <w:r w:rsidR="005929B7">
        <w:rPr>
          <w:rFonts w:eastAsia="Times New Roman" w:cs="Times New Roman"/>
          <w:sz w:val="18"/>
          <w:szCs w:val="18"/>
          <w:u w:val="none"/>
          <w:lang w:eastAsia="ru-RU"/>
        </w:rPr>
        <w:t>за</w:t>
      </w:r>
      <w:r w:rsidR="00831C88"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 </w:t>
      </w:r>
      <w:r w:rsidR="005929B7">
        <w:rPr>
          <w:rFonts w:eastAsia="Times New Roman" w:cs="Times New Roman"/>
          <w:sz w:val="18"/>
          <w:szCs w:val="18"/>
          <w:u w:val="none"/>
          <w:lang w:eastAsia="ru-RU"/>
        </w:rPr>
        <w:t>2018</w:t>
      </w:r>
      <w:r w:rsidR="00831C88"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 год</w:t>
      </w:r>
      <w:r w:rsidR="005A6F18" w:rsidRPr="00831C88">
        <w:rPr>
          <w:rFonts w:eastAsia="Times New Roman" w:cs="Times New Roman"/>
          <w:sz w:val="18"/>
          <w:szCs w:val="18"/>
          <w:u w:val="none"/>
          <w:lang w:eastAsia="ru-RU"/>
        </w:rPr>
        <w:t>.</w:t>
      </w:r>
      <w:r w:rsidR="005A6F18" w:rsidRPr="005953CF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246"/>
        <w:gridCol w:w="3813"/>
      </w:tblGrid>
      <w:tr w:rsidR="005A6F18" w:rsidRPr="00831C88" w:rsidTr="004126C0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5A6F18" w:rsidRPr="00831C88" w:rsidTr="004126C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BF7D57" w:rsidRPr="00423CFC" w:rsidRDefault="005A6F18" w:rsidP="00BF7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2.</w:t>
      </w:r>
      <w:r w:rsidRPr="00831C88">
        <w:rPr>
          <w:rFonts w:eastAsia="Times New Roman" w:cs="Times New Roman"/>
          <w:sz w:val="14"/>
          <w:szCs w:val="14"/>
          <w:u w:val="none"/>
          <w:lang w:eastAsia="ru-RU"/>
        </w:rPr>
        <w:t xml:space="preserve">        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>Вопрос повестки</w:t>
      </w:r>
      <w:r w:rsidR="00BF7D57">
        <w:rPr>
          <w:rFonts w:eastAsia="Times New Roman" w:cs="Times New Roman"/>
          <w:b/>
          <w:bCs/>
          <w:sz w:val="18"/>
          <w:szCs w:val="18"/>
          <w:lang w:eastAsia="ru-RU"/>
        </w:rPr>
        <w:t>: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Утверждение </w:t>
      </w:r>
      <w:r w:rsidR="005929B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годовой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бухгалтерской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(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финансовой) </w:t>
      </w:r>
      <w:r w:rsidR="005929B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отчетности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общества по итогам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2018</w:t>
      </w:r>
      <w:r w:rsidR="005929B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года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.</w:t>
      </w:r>
    </w:p>
    <w:p w:rsidR="005A6F1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b/>
          <w:bCs/>
          <w:color w:val="000000"/>
          <w:sz w:val="18"/>
          <w:szCs w:val="18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Утвердить годовую бухгалтерскую </w:t>
      </w:r>
      <w:r w:rsidR="00831C88"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(финансовую) </w:t>
      </w:r>
      <w:r w:rsidR="000753FB">
        <w:rPr>
          <w:rFonts w:eastAsia="Times New Roman" w:cs="Times New Roman"/>
          <w:sz w:val="18"/>
          <w:szCs w:val="18"/>
          <w:u w:val="none"/>
          <w:lang w:eastAsia="ru-RU"/>
        </w:rPr>
        <w:t xml:space="preserve">отчетность </w:t>
      </w:r>
      <w:r w:rsidR="005929B7">
        <w:rPr>
          <w:rFonts w:eastAsia="Times New Roman" w:cs="Times New Roman"/>
          <w:sz w:val="18"/>
          <w:szCs w:val="18"/>
          <w:u w:val="none"/>
          <w:lang w:eastAsia="ru-RU"/>
        </w:rPr>
        <w:t>АО «ПЕРВОМАЙСКИЙ СРЗ»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858"/>
      </w:tblGrid>
      <w:tr w:rsidR="005A6F18" w:rsidRPr="00831C88" w:rsidTr="005A6F18"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5A6F18" w:rsidRPr="00831C88" w:rsidTr="005A6F18"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BF7D57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3.</w:t>
      </w:r>
      <w:r w:rsidRPr="00831C88">
        <w:rPr>
          <w:rFonts w:eastAsia="Times New Roman" w:cs="Times New Roman"/>
          <w:sz w:val="14"/>
          <w:szCs w:val="14"/>
          <w:u w:val="none"/>
          <w:lang w:eastAsia="ru-RU"/>
        </w:rPr>
        <w:t xml:space="preserve">        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Вопрос повестки </w:t>
      </w:r>
      <w:r w:rsidR="005929B7" w:rsidRPr="00831C88">
        <w:rPr>
          <w:rFonts w:eastAsia="Times New Roman" w:cs="Times New Roman"/>
          <w:b/>
          <w:bCs/>
          <w:sz w:val="18"/>
          <w:szCs w:val="18"/>
          <w:lang w:eastAsia="ru-RU"/>
        </w:rPr>
        <w:t>дня</w:t>
      </w:r>
      <w:r w:rsidR="005929B7">
        <w:rPr>
          <w:rFonts w:eastAsia="Times New Roman" w:cs="Times New Roman"/>
          <w:b/>
          <w:bCs/>
          <w:sz w:val="18"/>
          <w:szCs w:val="18"/>
          <w:lang w:eastAsia="ru-RU"/>
        </w:rPr>
        <w:t xml:space="preserve">: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Распределение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прибыли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и убытков о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бщества, по</w:t>
      </w:r>
      <w:r w:rsidR="00F168AB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результатам отчетного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2018</w:t>
      </w:r>
      <w:r w:rsidR="00BF7D57" w:rsidRPr="00BF7D5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года</w:t>
      </w:r>
      <w:r w:rsidR="00FE3A52">
        <w:rPr>
          <w:rFonts w:eastAsia="Times New Roman" w:cs="Times New Roman"/>
          <w:sz w:val="18"/>
          <w:szCs w:val="18"/>
          <w:u w:val="none"/>
          <w:lang w:eastAsia="ru-RU"/>
        </w:rPr>
        <w:t>.</w:t>
      </w:r>
    </w:p>
    <w:p w:rsidR="005953CF" w:rsidRDefault="005A6F18" w:rsidP="003B0B9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</w:pPr>
      <w:r w:rsidRPr="00AA69A9">
        <w:rPr>
          <w:rFonts w:eastAsia="Times New Roman" w:cs="Times New Roman"/>
          <w:b/>
          <w:bCs/>
          <w:sz w:val="18"/>
          <w:szCs w:val="18"/>
          <w:lang w:eastAsia="ru-RU"/>
        </w:rPr>
        <w:t>Формулировка решения по вопросу повестки дня: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F168AB" w:rsidRPr="003B0B9F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Утвердить порядок распределения прибыли и убытков общества по результатам отчетного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2018</w:t>
      </w:r>
      <w:r w:rsidR="00F168AB" w:rsidRPr="003B0B9F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года;</w:t>
      </w:r>
      <w:r w:rsidR="003B0B9F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</w:t>
      </w:r>
      <w:r w:rsidR="00F168AB" w:rsidRPr="003B0B9F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Начисление дивидендов по обыкновенным акциям общества по результатам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2018</w:t>
      </w:r>
      <w:r w:rsidR="00F168AB" w:rsidRPr="003B0B9F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 финансового года не производить, в связи с отсутствием источников для выплаты.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858"/>
      </w:tblGrid>
      <w:tr w:rsidR="005A6F18" w:rsidRPr="00831C88" w:rsidTr="005A6F18"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5A6F18" w:rsidRPr="00831C88" w:rsidTr="005A6F18"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4.</w:t>
      </w:r>
      <w:r w:rsidRPr="00831C88">
        <w:rPr>
          <w:rFonts w:eastAsia="Times New Roman" w:cs="Times New Roman"/>
          <w:sz w:val="14"/>
          <w:szCs w:val="14"/>
          <w:u w:val="none"/>
          <w:lang w:eastAsia="ru-RU"/>
        </w:rPr>
        <w:t xml:space="preserve">     </w:t>
      </w: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Вопрос повестки дня 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 xml:space="preserve">Избрание членов совета директоров </w:t>
      </w:r>
      <w:r w:rsidR="00831C88" w:rsidRPr="00831C88">
        <w:rPr>
          <w:rFonts w:eastAsia="Times New Roman" w:cs="Times New Roman"/>
          <w:sz w:val="18"/>
          <w:szCs w:val="18"/>
          <w:u w:val="none"/>
          <w:lang w:eastAsia="ru-RU"/>
        </w:rPr>
        <w:t>общества</w:t>
      </w:r>
      <w:r w:rsidR="00FE3A52">
        <w:rPr>
          <w:rFonts w:eastAsia="Times New Roman" w:cs="Times New Roman"/>
          <w:sz w:val="18"/>
          <w:szCs w:val="18"/>
          <w:u w:val="none"/>
          <w:lang w:eastAsia="ru-RU"/>
        </w:rPr>
        <w:t>.</w:t>
      </w:r>
    </w:p>
    <w:p w:rsidR="005A6F1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b/>
          <w:bCs/>
          <w:color w:val="000000"/>
          <w:sz w:val="18"/>
          <w:szCs w:val="18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Избрать в состав Совета директоров следующих кандидатов:</w:t>
      </w:r>
      <w:r w:rsidRPr="00831C88">
        <w:rPr>
          <w:rFonts w:eastAsia="Times New Roman" w:cs="Times New Roman"/>
          <w:b/>
          <w:bCs/>
          <w:color w:val="000000"/>
          <w:sz w:val="18"/>
          <w:szCs w:val="18"/>
          <w:u w:val="none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2113"/>
        <w:gridCol w:w="1274"/>
        <w:gridCol w:w="1559"/>
      </w:tblGrid>
      <w:tr w:rsidR="005A6F18" w:rsidRPr="00831C88" w:rsidTr="004126C0">
        <w:trPr>
          <w:trHeight w:val="273"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Ф.И.О.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Голосование кумулятивное</w:t>
            </w:r>
          </w:p>
        </w:tc>
      </w:tr>
      <w:tr w:rsidR="005A6F18" w:rsidRPr="00831C88" w:rsidTr="004126C0"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Варианты голосования</w:t>
            </w:r>
          </w:p>
        </w:tc>
      </w:tr>
      <w:tr w:rsidR="005A6F18" w:rsidRPr="00831C88" w:rsidTr="004126C0"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4126C0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AA69A9" w:rsidRPr="00831C88" w:rsidTr="004126C0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55408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A55408">
              <w:rPr>
                <w:sz w:val="20"/>
                <w:szCs w:val="20"/>
              </w:rPr>
              <w:t>Овсянников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 w:rsidR="00AA69A9" w:rsidRPr="00831C88" w:rsidTr="004126C0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55408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A55408">
              <w:rPr>
                <w:sz w:val="20"/>
                <w:szCs w:val="20"/>
              </w:rPr>
              <w:t xml:space="preserve">Овсянников Анатолий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AA69A9" w:rsidRPr="00831C88" w:rsidTr="004126C0">
        <w:trPr>
          <w:trHeight w:val="16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55408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A55408">
              <w:rPr>
                <w:sz w:val="20"/>
                <w:szCs w:val="20"/>
              </w:rPr>
              <w:t>Скворцова Анна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AA69A9" w:rsidRPr="00831C88" w:rsidTr="004126C0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55408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A55408">
              <w:rPr>
                <w:sz w:val="20"/>
                <w:szCs w:val="20"/>
              </w:rPr>
              <w:t>Чикин Алексей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AA69A9" w:rsidRPr="00831C88" w:rsidTr="004126C0">
        <w:trPr>
          <w:trHeight w:val="242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55408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A55408">
              <w:rPr>
                <w:sz w:val="20"/>
                <w:szCs w:val="20"/>
              </w:rPr>
              <w:t>Ядрин Владимир Яковлевич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14FCC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A14FCC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A69A9" w:rsidRPr="00831C88" w:rsidRDefault="00AA69A9" w:rsidP="00A14FCC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AA69A9" w:rsidRDefault="00AA69A9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iCs/>
          <w:sz w:val="16"/>
          <w:szCs w:val="16"/>
          <w:u w:val="none"/>
          <w:lang w:eastAsia="ru-RU"/>
        </w:rPr>
      </w:pPr>
    </w:p>
    <w:p w:rsidR="00634D68" w:rsidRPr="005953CF" w:rsidRDefault="00B175F0" w:rsidP="00634D6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/>
          <w:sz w:val="18"/>
          <w:szCs w:val="18"/>
          <w:u w:val="none"/>
          <w:lang w:eastAsia="ru-RU"/>
        </w:rPr>
        <w:t>5</w:t>
      </w:r>
      <w:r w:rsidR="005A6F18" w:rsidRPr="00831C88">
        <w:rPr>
          <w:rFonts w:eastAsia="Times New Roman" w:cs="Times New Roman"/>
          <w:sz w:val="18"/>
          <w:szCs w:val="18"/>
          <w:u w:val="none"/>
          <w:lang w:eastAsia="ru-RU"/>
        </w:rPr>
        <w:t>.</w:t>
      </w:r>
      <w:r w:rsidR="005A6F18" w:rsidRPr="00831C88">
        <w:rPr>
          <w:rFonts w:eastAsia="Times New Roman" w:cs="Times New Roman"/>
          <w:sz w:val="14"/>
          <w:szCs w:val="14"/>
          <w:u w:val="none"/>
          <w:lang w:eastAsia="ru-RU"/>
        </w:rPr>
        <w:t>      </w:t>
      </w:r>
      <w:r w:rsidR="00634D68" w:rsidRPr="00831C88">
        <w:rPr>
          <w:rFonts w:eastAsia="Times New Roman" w:cs="Times New Roman"/>
          <w:b/>
          <w:bCs/>
          <w:sz w:val="18"/>
          <w:szCs w:val="18"/>
          <w:lang w:eastAsia="ru-RU"/>
        </w:rPr>
        <w:t>Вопрос повестки дня</w:t>
      </w:r>
      <w:r w:rsidR="00634D68">
        <w:rPr>
          <w:rFonts w:eastAsia="Times New Roman" w:cs="Times New Roman"/>
          <w:b/>
          <w:bCs/>
          <w:sz w:val="18"/>
          <w:szCs w:val="18"/>
          <w:lang w:eastAsia="ru-RU"/>
        </w:rPr>
        <w:t>:</w:t>
      </w:r>
      <w:r w:rsidR="00634D68"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AA69A9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Избрание </w:t>
      </w:r>
      <w:r w:rsidR="00634D68" w:rsidRPr="00634D68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 xml:space="preserve">Ревизионной комиссии </w:t>
      </w:r>
      <w:r w:rsidR="005929B7"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  <w:t>АО «ПЕРВОМАЙСКИЙ СРЗ»</w:t>
      </w:r>
    </w:p>
    <w:p w:rsidR="00AA69A9" w:rsidRPr="00AA69A9" w:rsidRDefault="00634D68" w:rsidP="00AA69A9">
      <w:pPr>
        <w:widowControl w:val="0"/>
        <w:spacing w:line="240" w:lineRule="auto"/>
        <w:contextualSpacing/>
        <w:rPr>
          <w:rFonts w:ascii="Calibri" w:eastAsia="Times New Roman" w:hAnsi="Calibri" w:cs="Times New Roman"/>
          <w:sz w:val="18"/>
          <w:szCs w:val="18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 w:rsidR="00AA69A9" w:rsidRPr="00AA69A9">
        <w:rPr>
          <w:rFonts w:ascii="Calibri" w:eastAsia="Times New Roman" w:hAnsi="Calibri"/>
          <w:bCs/>
          <w:iCs/>
          <w:sz w:val="18"/>
          <w:szCs w:val="18"/>
          <w:u w:val="none"/>
          <w:lang w:eastAsia="ru-RU"/>
        </w:rPr>
        <w:t>Избрать в состав Ревизионной комиссии следующих кандидатов:</w:t>
      </w:r>
    </w:p>
    <w:tbl>
      <w:tblPr>
        <w:tblW w:w="49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1978"/>
        <w:gridCol w:w="1243"/>
        <w:gridCol w:w="1530"/>
      </w:tblGrid>
      <w:tr w:rsidR="00AA69A9" w:rsidRPr="00831C88" w:rsidTr="004126C0">
        <w:trPr>
          <w:trHeight w:val="312"/>
        </w:trPr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4126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Ф.И.О.</w:t>
            </w:r>
          </w:p>
        </w:tc>
        <w:tc>
          <w:tcPr>
            <w:tcW w:w="23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4126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Варианты голосования</w:t>
            </w:r>
          </w:p>
        </w:tc>
      </w:tr>
      <w:tr w:rsidR="00AA69A9" w:rsidRPr="00831C88" w:rsidTr="004126C0">
        <w:trPr>
          <w:trHeight w:val="150"/>
        </w:trPr>
        <w:tc>
          <w:tcPr>
            <w:tcW w:w="26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5929B7" w:rsidRDefault="00AA69A9" w:rsidP="005929B7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5929B7">
              <w:rPr>
                <w:sz w:val="20"/>
                <w:szCs w:val="20"/>
              </w:rPr>
              <w:t>Нуртазаев Аслумбек Максутович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AA69A9" w:rsidRPr="00831C88" w:rsidTr="004126C0">
        <w:trPr>
          <w:trHeight w:val="149"/>
        </w:trPr>
        <w:tc>
          <w:tcPr>
            <w:tcW w:w="2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5929B7" w:rsidRDefault="00AA69A9" w:rsidP="005929B7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3B0B9F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</w:tr>
      <w:tr w:rsidR="00AA69A9" w:rsidRPr="00831C88" w:rsidTr="004126C0">
        <w:trPr>
          <w:trHeight w:val="150"/>
        </w:trPr>
        <w:tc>
          <w:tcPr>
            <w:tcW w:w="26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A69A9" w:rsidRDefault="00AA69A9" w:rsidP="005929B7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5929B7">
              <w:rPr>
                <w:sz w:val="20"/>
                <w:szCs w:val="20"/>
              </w:rPr>
              <w:t>Литвиненко Александр Николаевич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AA69A9" w:rsidRPr="00831C88" w:rsidTr="004126C0">
        <w:trPr>
          <w:trHeight w:val="149"/>
        </w:trPr>
        <w:tc>
          <w:tcPr>
            <w:tcW w:w="2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5929B7" w:rsidRDefault="00AA69A9" w:rsidP="005929B7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</w:tr>
      <w:tr w:rsidR="00AA69A9" w:rsidRPr="00AA69A9" w:rsidTr="004126C0">
        <w:trPr>
          <w:trHeight w:val="150"/>
        </w:trPr>
        <w:tc>
          <w:tcPr>
            <w:tcW w:w="26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5929B7" w:rsidRDefault="00AA69A9" w:rsidP="005929B7">
            <w:pPr>
              <w:pStyle w:val="msonormalmailrucssattributepostfix"/>
              <w:widowControl w:val="0"/>
              <w:spacing w:before="0" w:after="0"/>
              <w:ind w:left="360"/>
              <w:contextualSpacing/>
              <w:rPr>
                <w:sz w:val="20"/>
                <w:szCs w:val="20"/>
              </w:rPr>
            </w:pPr>
            <w:r w:rsidRPr="005929B7">
              <w:rPr>
                <w:sz w:val="20"/>
                <w:szCs w:val="20"/>
              </w:rPr>
              <w:t>Литвиненко Вячеслав Николаевич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AA69A9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AA69A9" w:rsidRPr="00AA69A9" w:rsidTr="004126C0">
        <w:trPr>
          <w:trHeight w:val="149"/>
        </w:trPr>
        <w:tc>
          <w:tcPr>
            <w:tcW w:w="2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AA69A9" w:rsidRDefault="00AA69A9" w:rsidP="00AA69A9">
            <w:pPr>
              <w:pStyle w:val="msonormalmailrucssattributepostfix"/>
              <w:widowControl w:val="0"/>
              <w:spacing w:before="0" w:after="0"/>
              <w:ind w:left="360"/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A9" w:rsidRPr="00831C88" w:rsidRDefault="00AA69A9" w:rsidP="0092602A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92602A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69A9" w:rsidRPr="00831C88" w:rsidRDefault="00AA69A9" w:rsidP="0092602A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</w:pPr>
          </w:p>
        </w:tc>
      </w:tr>
    </w:tbl>
    <w:p w:rsidR="005929B7" w:rsidRDefault="005929B7" w:rsidP="00AA69A9">
      <w:pPr>
        <w:widowControl w:val="0"/>
        <w:spacing w:line="240" w:lineRule="auto"/>
        <w:contextualSpacing/>
        <w:jc w:val="both"/>
        <w:rPr>
          <w:rFonts w:eastAsia="Times New Roman" w:cs="Times New Roman"/>
          <w:sz w:val="18"/>
          <w:szCs w:val="18"/>
          <w:u w:val="none"/>
          <w:lang w:eastAsia="ru-RU"/>
        </w:rPr>
      </w:pPr>
    </w:p>
    <w:p w:rsidR="00634D68" w:rsidRPr="00AA69A9" w:rsidRDefault="005A6F18" w:rsidP="00AA69A9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  <w:r w:rsidR="00B175F0">
        <w:rPr>
          <w:rFonts w:eastAsia="Times New Roman" w:cs="Times New Roman"/>
          <w:sz w:val="18"/>
          <w:szCs w:val="18"/>
          <w:u w:val="none"/>
          <w:lang w:eastAsia="ru-RU"/>
        </w:rPr>
        <w:t>6.</w:t>
      </w:r>
      <w:r w:rsidRPr="00831C88">
        <w:rPr>
          <w:rFonts w:eastAsia="Times New Roman" w:cs="Times New Roman"/>
          <w:sz w:val="14"/>
          <w:szCs w:val="14"/>
          <w:u w:val="none"/>
          <w:lang w:eastAsia="ru-RU"/>
        </w:rPr>
        <w:t>      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  <w:r w:rsidR="00634D68" w:rsidRPr="00831C88">
        <w:rPr>
          <w:rFonts w:eastAsia="Times New Roman" w:cs="Times New Roman"/>
          <w:b/>
          <w:bCs/>
          <w:sz w:val="18"/>
          <w:szCs w:val="18"/>
          <w:lang w:eastAsia="ru-RU"/>
        </w:rPr>
        <w:t>Вопрос повестки дня</w:t>
      </w:r>
      <w:r w:rsidR="00634D6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: </w:t>
      </w:r>
      <w:r w:rsidR="00AA69A9">
        <w:rPr>
          <w:rFonts w:ascii="Times New Roman" w:hAnsi="Times New Roman" w:cs="Times New Roman"/>
          <w:sz w:val="20"/>
          <w:szCs w:val="20"/>
          <w:u w:val="none"/>
        </w:rPr>
        <w:t>Утверждение аудитора Общества.</w:t>
      </w:r>
    </w:p>
    <w:p w:rsidR="00634D68" w:rsidRDefault="00634D68" w:rsidP="00634D68">
      <w:pPr>
        <w:widowControl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  <w:u w:val="none"/>
        </w:rPr>
      </w:pPr>
      <w:r w:rsidRPr="00831C88">
        <w:rPr>
          <w:rFonts w:eastAsia="Times New Roman" w:cs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У</w:t>
      </w:r>
      <w:r w:rsidR="00AA69A9" w:rsidRPr="003014B2">
        <w:rPr>
          <w:rFonts w:ascii="Times New Roman" w:hAnsi="Times New Roman" w:cs="Times New Roman"/>
          <w:sz w:val="20"/>
          <w:szCs w:val="20"/>
          <w:u w:val="none"/>
        </w:rPr>
        <w:t xml:space="preserve">твердить, </w:t>
      </w:r>
      <w:r w:rsidR="00AA69A9">
        <w:rPr>
          <w:rFonts w:ascii="Times New Roman" w:hAnsi="Times New Roman" w:cs="Times New Roman"/>
          <w:sz w:val="20"/>
          <w:szCs w:val="20"/>
          <w:u w:val="none"/>
        </w:rPr>
        <w:t xml:space="preserve">ООО АФ «МиА-Аудит» </w:t>
      </w:r>
      <w:r w:rsidR="00AA69A9" w:rsidRPr="003014B2">
        <w:rPr>
          <w:rFonts w:ascii="Times New Roman" w:hAnsi="Times New Roman" w:cs="Times New Roman"/>
          <w:sz w:val="20"/>
          <w:szCs w:val="20"/>
          <w:u w:val="none"/>
        </w:rPr>
        <w:t xml:space="preserve">в качестве аудитора АО «ПЕРВОМАЙСКИЙ СРЗ» на </w:t>
      </w:r>
      <w:r w:rsidR="005929B7">
        <w:rPr>
          <w:rFonts w:ascii="Times New Roman" w:hAnsi="Times New Roman" w:cs="Times New Roman"/>
          <w:sz w:val="20"/>
          <w:szCs w:val="20"/>
          <w:u w:val="none"/>
        </w:rPr>
        <w:t>2019</w:t>
      </w:r>
      <w:r w:rsidR="00AA69A9" w:rsidRPr="003014B2">
        <w:rPr>
          <w:rFonts w:ascii="Times New Roman" w:hAnsi="Times New Roman" w:cs="Times New Roman"/>
          <w:sz w:val="20"/>
          <w:szCs w:val="20"/>
          <w:u w:val="none"/>
        </w:rPr>
        <w:t xml:space="preserve">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2965"/>
        <w:gridCol w:w="3954"/>
      </w:tblGrid>
      <w:tr w:rsidR="00634D68" w:rsidRPr="00831C88" w:rsidTr="004126C0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4126C0">
            <w:pPr>
              <w:pStyle w:val="3"/>
              <w:rPr>
                <w:sz w:val="24"/>
                <w:szCs w:val="24"/>
              </w:rPr>
            </w:pPr>
            <w:r w:rsidRPr="00831C88">
              <w:t>ЗА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B06E5B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B06E5B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634D68" w:rsidRPr="00831C88" w:rsidTr="004126C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B06E5B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B06E5B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68" w:rsidRPr="00831C88" w:rsidRDefault="00634D68" w:rsidP="00B06E5B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 w:rsidR="005929B7" w:rsidRDefault="005929B7" w:rsidP="005929B7">
      <w:pPr>
        <w:widowControl w:val="0"/>
        <w:spacing w:line="240" w:lineRule="auto"/>
        <w:jc w:val="both"/>
        <w:rPr>
          <w:rFonts w:eastAsia="Times New Roman" w:cs="Times New Roman"/>
          <w:sz w:val="18"/>
          <w:szCs w:val="18"/>
          <w:u w:val="none"/>
          <w:lang w:eastAsia="ru-RU"/>
        </w:rPr>
      </w:pPr>
    </w:p>
    <w:p w:rsidR="005929B7" w:rsidRDefault="005929B7" w:rsidP="005929B7">
      <w:pPr>
        <w:widowControl w:val="0"/>
        <w:spacing w:after="0" w:line="240" w:lineRule="auto"/>
        <w:contextualSpacing/>
        <w:jc w:val="both"/>
      </w:pPr>
      <w:r>
        <w:rPr>
          <w:rFonts w:eastAsia="Times New Roman" w:cs="Times New Roman"/>
          <w:sz w:val="18"/>
          <w:szCs w:val="18"/>
          <w:u w:val="none"/>
          <w:lang w:eastAsia="ru-RU"/>
        </w:rPr>
        <w:t xml:space="preserve">7.   </w:t>
      </w:r>
      <w:r w:rsidRPr="005929B7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Вопрос повестки дня: </w:t>
      </w:r>
      <w:r w:rsidRPr="00B07762">
        <w:rPr>
          <w:rFonts w:ascii="Times New Roman" w:hAnsi="Times New Roman" w:cs="Times New Roman"/>
          <w:sz w:val="20"/>
          <w:szCs w:val="20"/>
          <w:u w:val="none"/>
        </w:rPr>
        <w:t>Одобрение сделок, совершаемых по результатам открытых электронных аукционов и иных процедур закупок в электронной форме, и определение максимальной суммы одной такой сделки</w:t>
      </w:r>
      <w:r>
        <w:t>.</w:t>
      </w:r>
    </w:p>
    <w:p w:rsidR="005929B7" w:rsidRPr="00D53009" w:rsidRDefault="005929B7" w:rsidP="005929B7">
      <w:pPr>
        <w:pStyle w:val="msonormalmailrucssattributepostfix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31C88">
        <w:rPr>
          <w:b/>
          <w:bCs/>
          <w:sz w:val="18"/>
          <w:szCs w:val="18"/>
        </w:rPr>
        <w:t xml:space="preserve">Формулировка решения по вопросу повестки дня: </w:t>
      </w:r>
      <w:r>
        <w:rPr>
          <w:sz w:val="20"/>
          <w:szCs w:val="20"/>
        </w:rPr>
        <w:t>О</w:t>
      </w:r>
      <w:r w:rsidRPr="00D53009">
        <w:rPr>
          <w:sz w:val="20"/>
          <w:szCs w:val="20"/>
        </w:rPr>
        <w:t>добрить сделки, совершаемые от имени АО «Первомайский СРЗ», по результатам электронных аукционов и иных процедур закупок в электронной форме.</w:t>
      </w:r>
    </w:p>
    <w:p w:rsidR="005929B7" w:rsidRPr="005929B7" w:rsidRDefault="005929B7" w:rsidP="005929B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5929B7">
        <w:rPr>
          <w:rFonts w:ascii="Times New Roman" w:hAnsi="Times New Roman" w:cs="Times New Roman"/>
          <w:sz w:val="20"/>
          <w:szCs w:val="20"/>
          <w:u w:val="none"/>
        </w:rPr>
        <w:t xml:space="preserve">Установить максимальную сумму одной сделки, совершаемой по результатам электронных аукционов и иных процедур </w:t>
      </w:r>
      <w:r w:rsidRPr="005929B7">
        <w:rPr>
          <w:rFonts w:ascii="Times New Roman" w:hAnsi="Times New Roman" w:cs="Times New Roman"/>
          <w:sz w:val="20"/>
          <w:szCs w:val="20"/>
          <w:u w:val="none"/>
        </w:rPr>
        <w:lastRenderedPageBreak/>
        <w:t>закупок в электронной форме 80 000 000,00 (Восемьдесят миллионов) рублей.</w:t>
      </w:r>
    </w:p>
    <w:p w:rsidR="005929B7" w:rsidRPr="005929B7" w:rsidRDefault="005929B7" w:rsidP="005929B7">
      <w:pPr>
        <w:pStyle w:val="aa"/>
      </w:pPr>
      <w:r w:rsidRPr="005929B7">
        <w:t>Подтвердить полномочия Овсянникова Александра Александровича на заключение договоров и государственных контрактов по результатам электронных аукционов и иных процедур закупок в электронной форме от имени АО «Первомайский СРЗ», а также внесение денежных средств в качестве обеспечения заявок на участие в электронных аукционах и иных процедурах закупок в электронной форме, обеспечение исполнения государственных контрактов.</w:t>
      </w:r>
    </w:p>
    <w:p w:rsidR="005929B7" w:rsidRPr="005929B7" w:rsidRDefault="005929B7" w:rsidP="005929B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5929B7">
        <w:rPr>
          <w:rFonts w:ascii="Times New Roman" w:hAnsi="Times New Roman" w:cs="Times New Roman"/>
          <w:sz w:val="20"/>
          <w:szCs w:val="20"/>
          <w:u w:val="none"/>
        </w:rPr>
        <w:t xml:space="preserve">Овсянникову Александру Александровичу — Генеральному директору доверяется представлять интересы АО «Первомайский СРЗ» как участника размещения заказов на осуществление действий по участию в электронных аукционах и иных процедурах закупок в электронной форме в </w:t>
      </w:r>
      <w:r w:rsidR="004126C0" w:rsidRPr="005929B7">
        <w:rPr>
          <w:rFonts w:ascii="Times New Roman" w:hAnsi="Times New Roman" w:cs="Times New Roman"/>
          <w:sz w:val="20"/>
          <w:szCs w:val="20"/>
          <w:u w:val="none"/>
        </w:rPr>
        <w:t>соответствии с</w:t>
      </w:r>
      <w:r w:rsidRPr="005929B7">
        <w:rPr>
          <w:rFonts w:ascii="Times New Roman" w:hAnsi="Times New Roman" w:cs="Times New Roman"/>
          <w:sz w:val="20"/>
          <w:szCs w:val="20"/>
          <w:u w:val="none"/>
        </w:rPr>
        <w:t xml:space="preserve"> положениями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10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72"/>
        <w:gridCol w:w="431"/>
        <w:gridCol w:w="1800"/>
        <w:gridCol w:w="3058"/>
        <w:gridCol w:w="3637"/>
        <w:gridCol w:w="460"/>
      </w:tblGrid>
      <w:tr w:rsidR="005929B7" w:rsidRPr="00831C88" w:rsidTr="005929B7">
        <w:trPr>
          <w:gridAfter w:val="1"/>
          <w:wAfter w:w="460" w:type="dxa"/>
        </w:trPr>
        <w:tc>
          <w:tcPr>
            <w:tcW w:w="3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 w:rsidR="005929B7" w:rsidRPr="00831C88" w:rsidTr="005929B7">
        <w:trPr>
          <w:gridAfter w:val="1"/>
          <w:wAfter w:w="460" w:type="dxa"/>
        </w:trPr>
        <w:tc>
          <w:tcPr>
            <w:tcW w:w="3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9B7" w:rsidRPr="00831C88" w:rsidRDefault="005929B7" w:rsidP="009A4F24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 w:rsidR="005A6F18" w:rsidRPr="00831C88" w:rsidTr="005929B7">
        <w:trPr>
          <w:trHeight w:val="22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BE" w:rsidRPr="00831C88" w:rsidRDefault="004A01BE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</w:pPr>
          </w:p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</w:t>
            </w:r>
          </w:p>
        </w:tc>
      </w:tr>
      <w:tr w:rsidR="005A6F18" w:rsidRPr="00831C88" w:rsidTr="005929B7">
        <w:trPr>
          <w:trHeight w:val="22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5929B7">
        <w:trPr>
          <w:trHeight w:val="22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5929B7">
        <w:trPr>
          <w:trHeight w:val="1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BE" w:rsidRPr="00831C88" w:rsidRDefault="004A01BE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</w:pPr>
          </w:p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</w:t>
            </w:r>
          </w:p>
        </w:tc>
      </w:tr>
      <w:tr w:rsidR="005A6F18" w:rsidRPr="00831C88" w:rsidTr="005929B7">
        <w:trPr>
          <w:trHeight w:val="145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5929B7">
        <w:trPr>
          <w:trHeight w:val="1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5929B7">
        <w:trPr>
          <w:trHeight w:val="1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BE" w:rsidRPr="00831C88" w:rsidRDefault="004A01BE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</w:pPr>
          </w:p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часть акций передана после даты составления списка лиц, имеющих право на участие в общем собрании</w:t>
            </w:r>
          </w:p>
        </w:tc>
      </w:tr>
      <w:tr w:rsidR="005A6F18" w:rsidRPr="00831C88" w:rsidTr="005929B7">
        <w:trPr>
          <w:trHeight w:val="1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5A6F18" w:rsidRPr="00831C88" w:rsidTr="005929B7">
        <w:trPr>
          <w:trHeight w:val="1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i/>
                <w:iCs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8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u w:val="none"/>
          <w:lang w:eastAsia="ru-RU"/>
        </w:rPr>
        <w:t>Подпись акционера (представителя акционера)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________________________/________________________________________________________/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подпись                                                                 (Фамилия И.О.)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u w:val="none"/>
          <w:lang w:eastAsia="ru-RU"/>
        </w:rPr>
        <w:t> 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b/>
          <w:bCs/>
          <w:sz w:val="18"/>
          <w:szCs w:val="18"/>
          <w:u w:val="none"/>
          <w:lang w:eastAsia="ru-RU"/>
        </w:rPr>
        <w:t xml:space="preserve">РАЗЪЯСНЕНИЯ  ПО  ПОРЯДКУ  ГОЛОСОВАНИЯ  </w:t>
      </w:r>
    </w:p>
    <w:p w:rsidR="005929B7" w:rsidRPr="00831C88" w:rsidRDefault="005A6F18" w:rsidP="005929B7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8"/>
          <w:szCs w:val="18"/>
          <w:u w:val="none"/>
          <w:lang w:eastAsia="ru-RU"/>
        </w:rPr>
        <w:t> </w:t>
      </w:r>
      <w:r w:rsidR="005929B7" w:rsidRPr="00BF7D57">
        <w:rPr>
          <w:rFonts w:eastAsia="Times New Roman" w:cs="Times New Roman"/>
          <w:iCs/>
          <w:sz w:val="16"/>
          <w:szCs w:val="16"/>
          <w:u w:val="none"/>
          <w:lang w:eastAsia="ru-RU"/>
        </w:rPr>
        <w:t>При кумулятивном голосовании число голосов, принадлежащих каждому акционеру, умножается на число лиц, которые должны</w:t>
      </w:r>
      <w:r w:rsidR="005929B7" w:rsidRPr="00831C88">
        <w:rPr>
          <w:rFonts w:eastAsia="Times New Roman" w:cs="Times New Roman"/>
          <w:i/>
          <w:iCs/>
          <w:sz w:val="16"/>
          <w:szCs w:val="16"/>
          <w:u w:val="none"/>
          <w:lang w:eastAsia="ru-RU"/>
        </w:rPr>
        <w:t xml:space="preserve">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 При этом сумма голосов, поданных “ЗА” кандидатов, не должна превышать числа кумулятивных голосов, указанных в бюллетени.  Общая сумма голосов, поданных за все варианты голосования, не должна превышать числа кумулятивных голосов, указанных в бюллетени.</w:t>
      </w:r>
    </w:p>
    <w:p w:rsidR="005929B7" w:rsidRPr="00831C88" w:rsidRDefault="005929B7" w:rsidP="005929B7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i/>
          <w:iCs/>
          <w:sz w:val="16"/>
          <w:szCs w:val="16"/>
          <w:u w:val="none"/>
          <w:lang w:eastAsia="ru-RU"/>
        </w:rPr>
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5929B7" w:rsidRDefault="005929B7" w:rsidP="005929B7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i/>
          <w:iCs/>
          <w:sz w:val="16"/>
          <w:szCs w:val="16"/>
          <w:u w:val="none"/>
          <w:lang w:eastAsia="ru-RU"/>
        </w:rPr>
      </w:pPr>
      <w:r w:rsidRPr="00831C88">
        <w:rPr>
          <w:rFonts w:eastAsia="Times New Roman" w:cs="Times New Roman"/>
          <w:i/>
          <w:iCs/>
          <w:sz w:val="16"/>
          <w:szCs w:val="16"/>
          <w:u w:val="none"/>
          <w:lang w:eastAsia="ru-RU"/>
        </w:rPr>
        <w:t>Избранными в состав Совета директоров общества считаются кандидаты, набравшие наибольшее число голосов.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 w:rsidRPr="00831C88">
        <w:rPr>
          <w:rFonts w:eastAsia="Times New Roman" w:cs="Times New Roman"/>
          <w:sz w:val="16"/>
          <w:szCs w:val="16"/>
          <w:u w:val="none"/>
          <w:lang w:eastAsia="ru-RU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tbl>
      <w:tblPr>
        <w:tblW w:w="0" w:type="auto"/>
        <w:tblInd w:w="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630"/>
        <w:gridCol w:w="1377"/>
        <w:gridCol w:w="1612"/>
      </w:tblGrid>
      <w:tr w:rsidR="005A6F18" w:rsidRPr="00831C88" w:rsidTr="005929B7">
        <w:tc>
          <w:tcPr>
            <w:tcW w:w="4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  <w:t> </w:t>
            </w:r>
            <w:r w:rsidRPr="00831C8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u w:val="none"/>
                <w:lang w:eastAsia="ru-RU"/>
              </w:rPr>
              <w:t>Пример выбора варианта голосования: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trike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18" w:rsidRPr="00831C88" w:rsidRDefault="005A6F18" w:rsidP="007D34B3">
            <w:pPr>
              <w:widowControl w:val="0"/>
              <w:spacing w:after="0" w:line="240" w:lineRule="auto"/>
              <w:ind w:left="57" w:right="57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 w:rsidRPr="00831C88">
              <w:rPr>
                <w:rFonts w:eastAsia="Times New Roman" w:cs="Times New Roman"/>
                <w:b/>
                <w:bCs/>
                <w:strike/>
                <w:sz w:val="18"/>
                <w:szCs w:val="18"/>
                <w:u w:val="none"/>
                <w:lang w:eastAsia="ru-RU"/>
              </w:rPr>
              <w:t>ВОЗДЕРЖАЛСЯ.</w:t>
            </w:r>
          </w:p>
        </w:tc>
      </w:tr>
    </w:tbl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16"/>
          <w:szCs w:val="16"/>
          <w:u w:val="none"/>
          <w:lang w:eastAsia="ru-RU"/>
        </w:rPr>
      </w:pPr>
      <w:r w:rsidRPr="00831C88">
        <w:rPr>
          <w:rFonts w:eastAsia="Times New Roman" w:cs="Times New Roman"/>
          <w:sz w:val="16"/>
          <w:szCs w:val="16"/>
          <w:u w:val="none"/>
          <w:lang w:eastAsia="ru-RU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бумаг.</w:t>
      </w:r>
    </w:p>
    <w:p w:rsidR="005A6F18" w:rsidRPr="00831C88" w:rsidRDefault="005A6F18" w:rsidP="007D34B3">
      <w:pPr>
        <w:widowControl w:val="0"/>
        <w:spacing w:after="0" w:line="240" w:lineRule="auto"/>
        <w:ind w:left="57" w:right="57"/>
        <w:contextualSpacing/>
        <w:rPr>
          <w:rFonts w:eastAsia="Times New Roman" w:cs="Times New Roman"/>
          <w:sz w:val="16"/>
          <w:szCs w:val="16"/>
          <w:u w:val="none"/>
          <w:lang w:eastAsia="ru-RU"/>
        </w:rPr>
      </w:pPr>
      <w:r w:rsidRPr="00831C88">
        <w:rPr>
          <w:rFonts w:eastAsia="Times New Roman" w:cs="Times New Roman"/>
          <w:sz w:val="16"/>
          <w:szCs w:val="16"/>
          <w:u w:val="none"/>
          <w:lang w:eastAsia="ru-RU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3758DE" w:rsidRPr="00831C88" w:rsidRDefault="005A6F18" w:rsidP="007D34B3">
      <w:pPr>
        <w:widowControl w:val="0"/>
        <w:spacing w:after="0" w:line="240" w:lineRule="auto"/>
        <w:ind w:left="57" w:right="57"/>
        <w:contextualSpacing/>
      </w:pPr>
      <w:r w:rsidRPr="00831C88">
        <w:rPr>
          <w:rFonts w:eastAsia="Times New Roman" w:cs="Times New Roman"/>
          <w:sz w:val="16"/>
          <w:szCs w:val="16"/>
          <w:u w:val="none"/>
          <w:lang w:eastAsia="ru-RU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="005953CF" w:rsidRPr="00831C88">
        <w:t xml:space="preserve"> </w:t>
      </w:r>
    </w:p>
    <w:sectPr w:rsidR="003758DE" w:rsidRPr="00831C88" w:rsidSect="004126C0">
      <w:headerReference w:type="default" r:id="rId8"/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F6" w:rsidRDefault="00882FF6" w:rsidP="005A6F18">
      <w:pPr>
        <w:spacing w:after="0" w:line="240" w:lineRule="auto"/>
      </w:pPr>
      <w:r>
        <w:separator/>
      </w:r>
    </w:p>
  </w:endnote>
  <w:endnote w:type="continuationSeparator" w:id="0">
    <w:p w:rsidR="00882FF6" w:rsidRDefault="00882FF6" w:rsidP="005A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F6" w:rsidRDefault="00882FF6" w:rsidP="005A6F18">
      <w:pPr>
        <w:spacing w:after="0" w:line="240" w:lineRule="auto"/>
      </w:pPr>
      <w:r>
        <w:separator/>
      </w:r>
    </w:p>
  </w:footnote>
  <w:footnote w:type="continuationSeparator" w:id="0">
    <w:p w:rsidR="00882FF6" w:rsidRDefault="00882FF6" w:rsidP="005A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32" w:type="pct"/>
      <w:tblInd w:w="-105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70"/>
      <w:gridCol w:w="272"/>
    </w:tblGrid>
    <w:tr w:rsidR="005A6F18" w:rsidTr="005A6F18">
      <w:trPr>
        <w:trHeight w:val="288"/>
      </w:trPr>
      <w:sdt>
        <w:sdtPr>
          <w:rPr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alias w:val="Заголовок"/>
          <w:id w:val="8016981"/>
          <w:placeholder>
            <w:docPart w:val="2D0A74AF015846DF8F946F033DE9097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0355" w:type="dxa"/>
            </w:tcPr>
            <w:p w:rsidR="005A6F18" w:rsidRDefault="00F168AB" w:rsidP="000753FB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503B9">
                <w:rPr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Акционерное общество «Первомайский судоремонтный завод»</w:t>
              </w:r>
              <w:r w:rsidRPr="000753FB">
                <w:rPr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 xml:space="preserve">                   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 xml:space="preserve">                                                    </w:t>
              </w:r>
              <w:r w:rsidRPr="000753FB">
                <w:rPr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 xml:space="preserve">  БЮЛЛЕТЕНЬ  (для голосования на годовом общем собрании акционеров)</w:t>
              </w:r>
            </w:p>
          </w:tc>
        </w:sdtContent>
      </w:sdt>
      <w:tc>
        <w:tcPr>
          <w:tcW w:w="250" w:type="dxa"/>
        </w:tcPr>
        <w:p w:rsidR="005A6F18" w:rsidRDefault="005A6F18" w:rsidP="005A6F18">
          <w:pPr>
            <w:pStyle w:val="a3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5A6F18" w:rsidRDefault="005A6F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3CF"/>
    <w:multiLevelType w:val="multilevel"/>
    <w:tmpl w:val="93E4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A90"/>
    <w:multiLevelType w:val="hybridMultilevel"/>
    <w:tmpl w:val="F912D25A"/>
    <w:lvl w:ilvl="0" w:tplc="DEBA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6688E"/>
    <w:multiLevelType w:val="multilevel"/>
    <w:tmpl w:val="B1601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6746"/>
    <w:multiLevelType w:val="hybridMultilevel"/>
    <w:tmpl w:val="D4520296"/>
    <w:lvl w:ilvl="0" w:tplc="BA88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696C"/>
    <w:multiLevelType w:val="hybridMultilevel"/>
    <w:tmpl w:val="5480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FEA"/>
    <w:multiLevelType w:val="hybridMultilevel"/>
    <w:tmpl w:val="4BB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8"/>
    <w:rsid w:val="000446F9"/>
    <w:rsid w:val="000753FB"/>
    <w:rsid w:val="00097C31"/>
    <w:rsid w:val="00155AF3"/>
    <w:rsid w:val="001F0E14"/>
    <w:rsid w:val="00301302"/>
    <w:rsid w:val="003758DE"/>
    <w:rsid w:val="003B0B9F"/>
    <w:rsid w:val="003D1136"/>
    <w:rsid w:val="004126C0"/>
    <w:rsid w:val="004A01BE"/>
    <w:rsid w:val="005929B7"/>
    <w:rsid w:val="005953CF"/>
    <w:rsid w:val="005A6F18"/>
    <w:rsid w:val="0062246C"/>
    <w:rsid w:val="00634D68"/>
    <w:rsid w:val="006B27FD"/>
    <w:rsid w:val="006C234D"/>
    <w:rsid w:val="007D34B3"/>
    <w:rsid w:val="00827CCD"/>
    <w:rsid w:val="00831C88"/>
    <w:rsid w:val="0086304F"/>
    <w:rsid w:val="00882FF6"/>
    <w:rsid w:val="00894A2E"/>
    <w:rsid w:val="008D4D09"/>
    <w:rsid w:val="0091561F"/>
    <w:rsid w:val="00A3118F"/>
    <w:rsid w:val="00A83BD2"/>
    <w:rsid w:val="00AA69A9"/>
    <w:rsid w:val="00B175F0"/>
    <w:rsid w:val="00BF7D57"/>
    <w:rsid w:val="00C80A52"/>
    <w:rsid w:val="00CC1579"/>
    <w:rsid w:val="00CD7B86"/>
    <w:rsid w:val="00F06732"/>
    <w:rsid w:val="00F1025F"/>
    <w:rsid w:val="00F168AB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AABB"/>
  <w15:docId w15:val="{AD6CE2C4-DDB1-4216-B8D4-D942277C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эмитент"/>
    <w:qFormat/>
    <w:rsid w:val="0086304F"/>
    <w:pPr>
      <w:spacing w:after="160" w:line="259" w:lineRule="auto"/>
    </w:pPr>
    <w:rPr>
      <w:u w:val="single"/>
    </w:rPr>
  </w:style>
  <w:style w:type="paragraph" w:styleId="1">
    <w:name w:val="heading 1"/>
    <w:basedOn w:val="a"/>
    <w:next w:val="a"/>
    <w:link w:val="10"/>
    <w:autoRedefine/>
    <w:uiPriority w:val="9"/>
    <w:qFormat/>
    <w:rsid w:val="00A3118F"/>
    <w:pPr>
      <w:widowControl w:val="0"/>
      <w:autoSpaceDE w:val="0"/>
      <w:autoSpaceDN w:val="0"/>
      <w:adjustRightInd w:val="0"/>
      <w:spacing w:after="360" w:line="240" w:lineRule="auto"/>
      <w:ind w:firstLine="567"/>
      <w:jc w:val="center"/>
      <w:outlineLvl w:val="0"/>
    </w:pPr>
    <w:rPr>
      <w:rFonts w:ascii="Times New Roman" w:hAnsi="Times New Roman"/>
      <w:b/>
      <w:color w:val="000000"/>
      <w:kern w:val="24"/>
      <w:sz w:val="36"/>
      <w:szCs w:val="48"/>
      <w:u w:val="none"/>
    </w:rPr>
  </w:style>
  <w:style w:type="paragraph" w:styleId="2">
    <w:name w:val="heading 2"/>
    <w:basedOn w:val="a"/>
    <w:next w:val="a"/>
    <w:link w:val="20"/>
    <w:autoRedefine/>
    <w:uiPriority w:val="99"/>
    <w:qFormat/>
    <w:rsid w:val="00A3118F"/>
    <w:pPr>
      <w:widowControl w:val="0"/>
      <w:autoSpaceDE w:val="0"/>
      <w:autoSpaceDN w:val="0"/>
      <w:adjustRightInd w:val="0"/>
      <w:spacing w:after="0" w:line="240" w:lineRule="auto"/>
      <w:ind w:firstLine="567"/>
      <w:outlineLvl w:val="1"/>
    </w:pPr>
    <w:rPr>
      <w:rFonts w:ascii="Times New Roman" w:hAnsi="Times New Roman"/>
      <w:b/>
      <w:color w:val="000000"/>
      <w:kern w:val="24"/>
      <w:sz w:val="32"/>
      <w:szCs w:val="40"/>
      <w:u w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126C0"/>
    <w:pPr>
      <w:keepNext/>
      <w:widowControl w:val="0"/>
      <w:spacing w:after="0" w:line="240" w:lineRule="auto"/>
      <w:ind w:left="57" w:right="57"/>
      <w:contextualSpacing/>
      <w:outlineLvl w:val="2"/>
    </w:pPr>
    <w:rPr>
      <w:rFonts w:eastAsia="Times New Roman" w:cs="Times New Roman"/>
      <w:b/>
      <w:bCs/>
      <w:sz w:val="18"/>
      <w:szCs w:val="1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18F"/>
    <w:rPr>
      <w:rFonts w:ascii="Times New Roman" w:hAnsi="Times New Roman"/>
      <w:b/>
      <w:color w:val="000000"/>
      <w:kern w:val="24"/>
      <w:sz w:val="36"/>
      <w:szCs w:val="48"/>
    </w:rPr>
  </w:style>
  <w:style w:type="character" w:customStyle="1" w:styleId="20">
    <w:name w:val="Заголовок 2 Знак"/>
    <w:basedOn w:val="a0"/>
    <w:link w:val="2"/>
    <w:uiPriority w:val="99"/>
    <w:rsid w:val="00A3118F"/>
    <w:rPr>
      <w:rFonts w:ascii="Times New Roman" w:hAnsi="Times New Roman"/>
      <w:b/>
      <w:color w:val="000000"/>
      <w:kern w:val="24"/>
      <w:sz w:val="32"/>
      <w:szCs w:val="40"/>
    </w:rPr>
  </w:style>
  <w:style w:type="paragraph" w:customStyle="1" w:styleId="msonormalmailrucssattributepostfix">
    <w:name w:val="msonormal_mailru_css_attribute_postfix"/>
    <w:basedOn w:val="a"/>
    <w:qFormat/>
    <w:rsid w:val="005A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customStyle="1" w:styleId="consnormalmailrucssattributepostfix">
    <w:name w:val="consnormal_mailru_css_attribute_postfix"/>
    <w:basedOn w:val="a"/>
    <w:rsid w:val="005A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styleId="a3">
    <w:name w:val="header"/>
    <w:basedOn w:val="a"/>
    <w:link w:val="a4"/>
    <w:uiPriority w:val="99"/>
    <w:unhideWhenUsed/>
    <w:rsid w:val="005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18"/>
    <w:rPr>
      <w:u w:val="single"/>
    </w:rPr>
  </w:style>
  <w:style w:type="paragraph" w:styleId="a5">
    <w:name w:val="footer"/>
    <w:basedOn w:val="a"/>
    <w:link w:val="a6"/>
    <w:uiPriority w:val="99"/>
    <w:semiHidden/>
    <w:unhideWhenUsed/>
    <w:rsid w:val="005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6F18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F18"/>
    <w:rPr>
      <w:rFonts w:ascii="Tahoma" w:hAnsi="Tahoma" w:cs="Tahoma"/>
      <w:sz w:val="16"/>
      <w:szCs w:val="16"/>
      <w:u w:val="single"/>
    </w:rPr>
  </w:style>
  <w:style w:type="paragraph" w:customStyle="1" w:styleId="ConsPlusNormal">
    <w:name w:val="ConsPlusNormal"/>
    <w:qFormat/>
    <w:rsid w:val="00F168A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SUBST">
    <w:name w:val="__SUBST"/>
    <w:qFormat/>
    <w:rsid w:val="00AA69A9"/>
    <w:rPr>
      <w:b/>
      <w:bCs/>
      <w:i/>
      <w:iCs/>
      <w:sz w:val="22"/>
      <w:szCs w:val="22"/>
    </w:rPr>
  </w:style>
  <w:style w:type="paragraph" w:styleId="a9">
    <w:name w:val="List Paragraph"/>
    <w:basedOn w:val="a"/>
    <w:uiPriority w:val="34"/>
    <w:qFormat/>
    <w:rsid w:val="00AA69A9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5929B7"/>
    <w:pPr>
      <w:widowControl w:val="0"/>
      <w:spacing w:after="0" w:line="240" w:lineRule="auto"/>
      <w:contextualSpacing/>
      <w:jc w:val="both"/>
    </w:pPr>
    <w:rPr>
      <w:rFonts w:ascii="Times New Roman" w:hAnsi="Times New Roman" w:cs="Times New Roman"/>
      <w:sz w:val="20"/>
      <w:szCs w:val="20"/>
      <w:u w:val="none"/>
    </w:rPr>
  </w:style>
  <w:style w:type="character" w:customStyle="1" w:styleId="ab">
    <w:name w:val="Основной текст Знак"/>
    <w:basedOn w:val="a0"/>
    <w:link w:val="aa"/>
    <w:uiPriority w:val="99"/>
    <w:rsid w:val="00592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126C0"/>
    <w:rPr>
      <w:rFonts w:eastAsia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9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2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65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89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92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01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5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14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0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38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286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793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67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374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29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570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A74AF015846DF8F946F033DE90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F4FB-B83D-4CDC-BFCC-07D7BC144DDB}"/>
      </w:docPartPr>
      <w:docPartBody>
        <w:p w:rsidR="000153F5" w:rsidRDefault="00A45BCA" w:rsidP="00A45BCA">
          <w:pPr>
            <w:pStyle w:val="2D0A74AF015846DF8F946F033DE9097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BCA"/>
    <w:rsid w:val="000153F5"/>
    <w:rsid w:val="00182C66"/>
    <w:rsid w:val="002D6635"/>
    <w:rsid w:val="005D269E"/>
    <w:rsid w:val="00625718"/>
    <w:rsid w:val="008D35AF"/>
    <w:rsid w:val="00A45BCA"/>
    <w:rsid w:val="00C430F2"/>
    <w:rsid w:val="00ED34E5"/>
    <w:rsid w:val="00F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0A74AF015846DF8F946F033DE90974">
    <w:name w:val="2D0A74AF015846DF8F946F033DE90974"/>
    <w:rsid w:val="00A45BCA"/>
  </w:style>
  <w:style w:type="paragraph" w:customStyle="1" w:styleId="DD0E501D2B2F427095542CF33DC7B015">
    <w:name w:val="DD0E501D2B2F427095542CF33DC7B015"/>
    <w:rsid w:val="00A45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«Первомайский судоремонтный завод»                                                                          БЮЛЛЕТЕНЬ  (для голосования на годовом общем собрании акционеров)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«Первомайский судоремонтный завод»                                                                          БЮЛЛЕТЕНЬ  (для голосования на годовом общем собрании акционеров)</dc:title>
  <dc:creator>USER4</dc:creator>
  <cp:lastModifiedBy>Полежаева Юлия</cp:lastModifiedBy>
  <cp:revision>2</cp:revision>
  <dcterms:created xsi:type="dcterms:W3CDTF">2019-05-14T07:05:00Z</dcterms:created>
  <dcterms:modified xsi:type="dcterms:W3CDTF">2019-05-14T07:05:00Z</dcterms:modified>
</cp:coreProperties>
</file>